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00" w:rsidRDefault="00157700"/>
    <w:p w:rsidR="00090391" w:rsidRDefault="00090391" w:rsidP="00455D47">
      <w:pPr>
        <w:ind w:left="6372"/>
      </w:pPr>
    </w:p>
    <w:p w:rsidR="00455D47" w:rsidRDefault="00090391" w:rsidP="00455D47">
      <w:pPr>
        <w:ind w:left="6372"/>
      </w:pPr>
      <w:r>
        <w:rPr>
          <w:noProof/>
        </w:rPr>
        <w:drawing>
          <wp:inline distT="0" distB="0" distL="0" distR="0" wp14:anchorId="5D50A06A" wp14:editId="7926DDC4">
            <wp:extent cx="1800000" cy="248400"/>
            <wp:effectExtent l="0" t="0" r="0" b="0"/>
            <wp:docPr id="410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Grafik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248400"/>
                    </a:xfrm>
                    <a:prstGeom prst="rect">
                      <a:avLst/>
                    </a:prstGeom>
                    <a:noFill/>
                    <a:ln>
                      <a:noFill/>
                    </a:ln>
                    <a:extLst/>
                  </pic:spPr>
                </pic:pic>
              </a:graphicData>
            </a:graphic>
          </wp:inline>
        </w:drawing>
      </w:r>
    </w:p>
    <w:p w:rsidR="007F45DA" w:rsidRDefault="00090391" w:rsidP="00090391">
      <w:pPr>
        <w:ind w:left="2124" w:firstLine="708"/>
      </w:pPr>
      <w:r>
        <w:br w:type="textWrapping" w:clear="all"/>
      </w:r>
    </w:p>
    <w:p w:rsidR="007F45DA" w:rsidRDefault="007F45DA"/>
    <w:p w:rsidR="00B753FB" w:rsidRDefault="00B753FB" w:rsidP="00455D47">
      <w:pPr>
        <w:spacing w:line="360" w:lineRule="auto"/>
        <w:jc w:val="center"/>
        <w:rPr>
          <w:rFonts w:ascii="Calibri" w:hAnsi="Calibri" w:cs="Calibri"/>
          <w:b/>
          <w:bCs/>
          <w:color w:val="000000"/>
          <w:sz w:val="27"/>
          <w:szCs w:val="27"/>
        </w:rPr>
      </w:pPr>
      <w:r>
        <w:rPr>
          <w:rFonts w:ascii="Calibri" w:hAnsi="Calibri" w:cs="Calibri"/>
          <w:b/>
          <w:bCs/>
          <w:color w:val="000000"/>
          <w:sz w:val="27"/>
          <w:szCs w:val="27"/>
        </w:rPr>
        <w:t>Gesundheitsökonom*in bzw.</w:t>
      </w:r>
    </w:p>
    <w:p w:rsidR="007F45DA" w:rsidRDefault="00455D47" w:rsidP="00455D47">
      <w:pPr>
        <w:spacing w:line="360" w:lineRule="auto"/>
        <w:jc w:val="center"/>
        <w:rPr>
          <w:rFonts w:ascii="Calibri" w:hAnsi="Calibri" w:cs="Calibri"/>
          <w:b/>
          <w:bCs/>
          <w:color w:val="000000"/>
          <w:sz w:val="27"/>
          <w:szCs w:val="27"/>
        </w:rPr>
      </w:pPr>
      <w:r w:rsidRPr="00C02D4E">
        <w:rPr>
          <w:rFonts w:ascii="Calibri" w:hAnsi="Calibri" w:cs="Calibri"/>
          <w:b/>
          <w:bCs/>
          <w:color w:val="000000"/>
          <w:sz w:val="27"/>
          <w:szCs w:val="27"/>
        </w:rPr>
        <w:t xml:space="preserve">Wissenschaftliche*r Mitarbeiter*in </w:t>
      </w:r>
      <w:r w:rsidR="007F45DA">
        <w:rPr>
          <w:rFonts w:ascii="Calibri" w:hAnsi="Calibri" w:cs="Calibri"/>
          <w:b/>
          <w:bCs/>
          <w:color w:val="000000"/>
          <w:sz w:val="27"/>
          <w:szCs w:val="27"/>
        </w:rPr>
        <w:t xml:space="preserve">(w/m/d) </w:t>
      </w:r>
    </w:p>
    <w:p w:rsidR="00466FAE" w:rsidRDefault="00466FAE" w:rsidP="00455D47">
      <w:pPr>
        <w:spacing w:line="360" w:lineRule="auto"/>
        <w:jc w:val="center"/>
        <w:rPr>
          <w:rFonts w:ascii="Calibri" w:hAnsi="Calibri" w:cs="Calibri"/>
          <w:b/>
          <w:bCs/>
          <w:color w:val="000000"/>
          <w:sz w:val="27"/>
          <w:szCs w:val="27"/>
        </w:rPr>
      </w:pPr>
      <w:r>
        <w:rPr>
          <w:rFonts w:ascii="Calibri" w:hAnsi="Calibri" w:cs="Calibri"/>
          <w:b/>
          <w:bCs/>
          <w:color w:val="000000"/>
          <w:sz w:val="27"/>
          <w:szCs w:val="27"/>
        </w:rPr>
        <w:t>mit gesundheitsökonomischen Kenntnissen</w:t>
      </w:r>
    </w:p>
    <w:p w:rsidR="00455D47" w:rsidRPr="00455D47" w:rsidRDefault="00455D47" w:rsidP="00455D47">
      <w:pPr>
        <w:spacing w:before="100" w:beforeAutospacing="1"/>
        <w:jc w:val="both"/>
        <w:rPr>
          <w:rFonts w:ascii="Calibri" w:hAnsi="Calibri" w:cs="Calibri"/>
          <w:color w:val="000000"/>
          <w:sz w:val="22"/>
          <w:szCs w:val="22"/>
        </w:rPr>
      </w:pPr>
      <w:r w:rsidRPr="00455D47">
        <w:rPr>
          <w:rFonts w:ascii="Calibri" w:hAnsi="Calibri" w:cs="Calibri"/>
          <w:color w:val="000000"/>
          <w:sz w:val="22"/>
          <w:szCs w:val="22"/>
        </w:rPr>
        <w:t>Das Institut für Arbeits-, Sozial- und Präventivmedizin der Universitätsmedizin Göttingen mit seinen beiden Standorten Göttingen und Wolfsburg erforscht moderne Arbeitswelten in einer digitalisierten Gesellschaft. Das Institut legt einen besonderen Fokus auf neue Arbeitsformen (New Work), gesellschaftliche, industrielle und unternehmerische Transformationsprozesse, Digitalisierung sowie den Einsatz Künstlicher Intelligenz (KI), sowie Global Health. Es untersucht, wie physische und mentale Gesundheit im Arbeitskontext nachhaltig und präventiv gefördert werden kann. Forschung am Institut für Arbeits-, Sozial- und Präventivmedizin erfolgt praxisnah und eng an den Bedarfen von Unternehmen, Politik und Arbeitnehmerschaft durch bidirektionalen Wissenstransfer. So werden praxisnahe und evidenzbasierte Empfehlungen für Unternehmen und Gesellschaft entwickelt. Industrieller sowie demografischer Wandel und veränderte Gesundheitsvorstellungen begründen eine ganzheitliche und interdisziplinäre Ausrichtung, wodurch klassische Ansätze der Arbeitsmedizin ergänzt werden.</w:t>
      </w:r>
    </w:p>
    <w:p w:rsidR="00455D47" w:rsidRPr="00455D47" w:rsidRDefault="00455D47" w:rsidP="00455D47">
      <w:pPr>
        <w:spacing w:before="100" w:beforeAutospacing="1"/>
        <w:jc w:val="both"/>
        <w:rPr>
          <w:rFonts w:ascii="Calibri" w:hAnsi="Calibri" w:cs="Calibri"/>
          <w:color w:val="000000"/>
          <w:sz w:val="22"/>
          <w:szCs w:val="22"/>
        </w:rPr>
      </w:pPr>
      <w:r w:rsidRPr="00455D47">
        <w:rPr>
          <w:rFonts w:ascii="Calibri" w:hAnsi="Calibri" w:cs="Calibri"/>
          <w:b/>
          <w:bCs/>
          <w:color w:val="000000"/>
          <w:sz w:val="22"/>
          <w:szCs w:val="22"/>
        </w:rPr>
        <w:t>Ihre Aufgaben</w:t>
      </w:r>
    </w:p>
    <w:p w:rsidR="00466FAE" w:rsidRDefault="00466FAE" w:rsidP="00455D47">
      <w:pPr>
        <w:numPr>
          <w:ilvl w:val="0"/>
          <w:numId w:val="1"/>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Evaluation von gesundheitsökonomischen Aspek</w:t>
      </w:r>
      <w:r w:rsidR="00A54E1E">
        <w:rPr>
          <w:rFonts w:ascii="Calibri" w:eastAsia="Times New Roman" w:hAnsi="Calibri" w:cs="Calibri"/>
          <w:color w:val="000000"/>
          <w:sz w:val="22"/>
          <w:szCs w:val="22"/>
        </w:rPr>
        <w:t>ten in Forschungsprojekten mit E</w:t>
      </w:r>
      <w:r>
        <w:rPr>
          <w:rFonts w:ascii="Calibri" w:eastAsia="Times New Roman" w:hAnsi="Calibri" w:cs="Calibri"/>
          <w:color w:val="000000"/>
          <w:sz w:val="22"/>
          <w:szCs w:val="22"/>
        </w:rPr>
        <w:t>ntwerfen und Durchführen von gesundheitsökonomischen Analysen wie Kost</w:t>
      </w:r>
      <w:r w:rsidR="00A54E1E">
        <w:rPr>
          <w:rFonts w:ascii="Calibri" w:eastAsia="Times New Roman" w:hAnsi="Calibri" w:cs="Calibri"/>
          <w:color w:val="000000"/>
          <w:sz w:val="22"/>
          <w:szCs w:val="22"/>
        </w:rPr>
        <w:t xml:space="preserve">eneffektivität, Nutzwertanalyse und </w:t>
      </w:r>
      <w:r>
        <w:rPr>
          <w:rFonts w:ascii="Calibri" w:eastAsia="Times New Roman" w:hAnsi="Calibri" w:cs="Calibri"/>
          <w:color w:val="000000"/>
          <w:sz w:val="22"/>
          <w:szCs w:val="22"/>
        </w:rPr>
        <w:t>Budget-Einfluss-Analysen</w:t>
      </w:r>
      <w:r w:rsidR="00A54E1E">
        <w:rPr>
          <w:rFonts w:ascii="Calibri" w:eastAsia="Times New Roman" w:hAnsi="Calibri" w:cs="Calibri"/>
          <w:color w:val="000000"/>
          <w:sz w:val="22"/>
          <w:szCs w:val="22"/>
        </w:rPr>
        <w:t xml:space="preserve"> bezogen auf die Forschungsprojekte am Institut.</w:t>
      </w:r>
    </w:p>
    <w:p w:rsidR="00A54E1E" w:rsidRDefault="00A54E1E" w:rsidP="00455D47">
      <w:pPr>
        <w:numPr>
          <w:ilvl w:val="0"/>
          <w:numId w:val="1"/>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Entwicklung von Gesundheitsökonomie-Modellen für die Evaluation, insbesondere für Digital Health-Interventionen.</w:t>
      </w:r>
    </w:p>
    <w:p w:rsidR="00A54E1E" w:rsidRDefault="00A54E1E" w:rsidP="00455D47">
      <w:pPr>
        <w:numPr>
          <w:ilvl w:val="0"/>
          <w:numId w:val="1"/>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Mithilfe beim Entwickeln/Verfassen und Integration von neuen und bestehenden Forschungsprojekten sowie Anwerben von Drittmitteln.</w:t>
      </w:r>
    </w:p>
    <w:p w:rsidR="00A54E1E" w:rsidRDefault="00A54E1E" w:rsidP="00455D47">
      <w:pPr>
        <w:numPr>
          <w:ilvl w:val="0"/>
          <w:numId w:val="1"/>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Wissenschaftliches Publizieren und Öffentlichkeitsarbeit mit Erstellung von wissenschaftlichen Artikeln, Teilnahme und Präsentation von Ergebnissen auf wissenschaftlichen Konferenzen und Projekttreffen.</w:t>
      </w:r>
    </w:p>
    <w:p w:rsidR="00A54E1E" w:rsidRDefault="00A54E1E" w:rsidP="00455D47">
      <w:pPr>
        <w:numPr>
          <w:ilvl w:val="0"/>
          <w:numId w:val="1"/>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Mitarbeit bei der universitären Lehre.</w:t>
      </w:r>
    </w:p>
    <w:p w:rsidR="00455D47" w:rsidRPr="00455D47" w:rsidRDefault="00455D47" w:rsidP="00455D47">
      <w:pPr>
        <w:spacing w:before="100" w:beforeAutospacing="1"/>
        <w:jc w:val="both"/>
        <w:rPr>
          <w:rFonts w:ascii="Calibri" w:hAnsi="Calibri" w:cs="Calibri"/>
          <w:color w:val="000000"/>
          <w:sz w:val="22"/>
          <w:szCs w:val="22"/>
        </w:rPr>
      </w:pPr>
      <w:r w:rsidRPr="00455D47">
        <w:rPr>
          <w:rFonts w:ascii="Calibri" w:hAnsi="Calibri" w:cs="Calibri"/>
          <w:b/>
          <w:bCs/>
          <w:color w:val="000000"/>
          <w:sz w:val="22"/>
          <w:szCs w:val="22"/>
        </w:rPr>
        <w:t>Ihre Qualifikationen</w:t>
      </w:r>
    </w:p>
    <w:p w:rsidR="00455D47" w:rsidRPr="00F31C2A" w:rsidRDefault="000D3157" w:rsidP="008D039A">
      <w:pPr>
        <w:numPr>
          <w:ilvl w:val="0"/>
          <w:numId w:val="2"/>
        </w:numPr>
        <w:spacing w:before="100" w:beforeAutospacing="1"/>
        <w:jc w:val="both"/>
        <w:rPr>
          <w:rFonts w:ascii="Calibri" w:eastAsia="Times New Roman" w:hAnsi="Calibri" w:cs="Calibri"/>
          <w:color w:val="000000"/>
          <w:sz w:val="22"/>
          <w:szCs w:val="22"/>
        </w:rPr>
      </w:pPr>
      <w:r w:rsidRPr="00F31C2A">
        <w:rPr>
          <w:rFonts w:ascii="Calibri" w:eastAsia="Times New Roman" w:hAnsi="Calibri" w:cs="Calibri"/>
          <w:color w:val="000000"/>
          <w:sz w:val="22"/>
          <w:szCs w:val="22"/>
        </w:rPr>
        <w:t>A</w:t>
      </w:r>
      <w:r w:rsidR="00455D47" w:rsidRPr="00F31C2A">
        <w:rPr>
          <w:rFonts w:ascii="Calibri" w:eastAsia="Times New Roman" w:hAnsi="Calibri" w:cs="Calibri"/>
          <w:color w:val="000000"/>
          <w:sz w:val="22"/>
          <w:szCs w:val="22"/>
        </w:rPr>
        <w:t>bgeschlossenes Studium, im besten Fall mit Schwerpunkt Gesundheit</w:t>
      </w:r>
      <w:r w:rsidRPr="00F31C2A">
        <w:rPr>
          <w:rFonts w:ascii="Calibri" w:eastAsia="Times New Roman" w:hAnsi="Calibri" w:cs="Calibri"/>
          <w:color w:val="000000"/>
          <w:sz w:val="22"/>
          <w:szCs w:val="22"/>
        </w:rPr>
        <w:t>sökonomie</w:t>
      </w:r>
      <w:r w:rsidR="00455D47" w:rsidRPr="00F31C2A">
        <w:rPr>
          <w:rFonts w:ascii="Calibri" w:eastAsia="Times New Roman" w:hAnsi="Calibri" w:cs="Calibri"/>
          <w:color w:val="000000"/>
          <w:sz w:val="22"/>
          <w:szCs w:val="22"/>
        </w:rPr>
        <w:t xml:space="preserve"> (z.</w:t>
      </w:r>
      <w:r w:rsidRPr="00F31C2A">
        <w:rPr>
          <w:rFonts w:ascii="Calibri" w:eastAsia="Times New Roman" w:hAnsi="Calibri" w:cs="Calibri"/>
          <w:color w:val="000000"/>
          <w:sz w:val="22"/>
          <w:szCs w:val="22"/>
        </w:rPr>
        <w:t xml:space="preserve"> </w:t>
      </w:r>
      <w:r w:rsidR="00455D47" w:rsidRPr="00F31C2A">
        <w:rPr>
          <w:rFonts w:ascii="Calibri" w:eastAsia="Times New Roman" w:hAnsi="Calibri" w:cs="Calibri"/>
          <w:color w:val="000000"/>
          <w:sz w:val="22"/>
          <w:szCs w:val="22"/>
        </w:rPr>
        <w:t xml:space="preserve">B. </w:t>
      </w:r>
      <w:r w:rsidRPr="00F31C2A">
        <w:rPr>
          <w:rFonts w:ascii="Calibri" w:eastAsia="Times New Roman" w:hAnsi="Calibri" w:cs="Calibri"/>
          <w:color w:val="000000"/>
          <w:sz w:val="22"/>
          <w:szCs w:val="22"/>
        </w:rPr>
        <w:t xml:space="preserve">BWL, VWL, </w:t>
      </w:r>
      <w:r w:rsidR="00455D47" w:rsidRPr="00F31C2A">
        <w:rPr>
          <w:rFonts w:ascii="Calibri" w:eastAsia="Times New Roman" w:hAnsi="Calibri" w:cs="Calibri"/>
          <w:color w:val="000000"/>
          <w:sz w:val="22"/>
          <w:szCs w:val="22"/>
        </w:rPr>
        <w:t xml:space="preserve">Public Health)  </w:t>
      </w:r>
    </w:p>
    <w:p w:rsidR="00455D47" w:rsidRPr="00455D47" w:rsidRDefault="00DB7903" w:rsidP="00455D47">
      <w:pPr>
        <w:numPr>
          <w:ilvl w:val="0"/>
          <w:numId w:val="2"/>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Fundierte statistische Kenntnisse</w:t>
      </w:r>
      <w:bookmarkStart w:id="0" w:name="_GoBack"/>
      <w:bookmarkEnd w:id="0"/>
      <w:r w:rsidR="00455D47" w:rsidRPr="00455D47">
        <w:rPr>
          <w:rFonts w:ascii="Calibri" w:eastAsia="Times New Roman" w:hAnsi="Calibri" w:cs="Calibri"/>
          <w:color w:val="000000"/>
          <w:sz w:val="22"/>
          <w:szCs w:val="22"/>
        </w:rPr>
        <w:t xml:space="preserve"> </w:t>
      </w:r>
    </w:p>
    <w:p w:rsidR="00455D47" w:rsidRPr="00455D47" w:rsidRDefault="00455D47" w:rsidP="00455D47">
      <w:pPr>
        <w:numPr>
          <w:ilvl w:val="0"/>
          <w:numId w:val="2"/>
        </w:numPr>
        <w:spacing w:before="100" w:beforeAutospacing="1"/>
        <w:jc w:val="both"/>
        <w:rPr>
          <w:rFonts w:ascii="Calibri" w:eastAsia="Times New Roman" w:hAnsi="Calibri" w:cs="Calibri"/>
          <w:color w:val="000000"/>
          <w:sz w:val="22"/>
          <w:szCs w:val="22"/>
        </w:rPr>
      </w:pPr>
      <w:r w:rsidRPr="00455D47">
        <w:rPr>
          <w:rFonts w:ascii="Calibri" w:eastAsia="Times New Roman" w:hAnsi="Calibri" w:cs="Calibri"/>
          <w:color w:val="000000"/>
          <w:sz w:val="22"/>
          <w:szCs w:val="22"/>
        </w:rPr>
        <w:t xml:space="preserve">Fähigkeit und Bereitschaft, selbstständig sowie interdisziplinär zu arbeiten </w:t>
      </w:r>
    </w:p>
    <w:p w:rsidR="00455D47" w:rsidRPr="00455D47" w:rsidRDefault="00455D47" w:rsidP="00455D47">
      <w:pPr>
        <w:numPr>
          <w:ilvl w:val="0"/>
          <w:numId w:val="2"/>
        </w:numPr>
        <w:spacing w:before="100" w:beforeAutospacing="1"/>
        <w:jc w:val="both"/>
        <w:rPr>
          <w:rFonts w:ascii="Calibri" w:eastAsia="Times New Roman" w:hAnsi="Calibri" w:cs="Calibri"/>
          <w:color w:val="000000"/>
          <w:sz w:val="22"/>
          <w:szCs w:val="22"/>
        </w:rPr>
      </w:pPr>
      <w:r w:rsidRPr="00455D47">
        <w:rPr>
          <w:rFonts w:ascii="Calibri" w:eastAsia="Times New Roman" w:hAnsi="Calibri" w:cs="Calibri"/>
          <w:color w:val="000000"/>
          <w:sz w:val="22"/>
          <w:szCs w:val="22"/>
        </w:rPr>
        <w:t xml:space="preserve">Hohe </w:t>
      </w:r>
      <w:r w:rsidR="00F31C2A">
        <w:rPr>
          <w:rFonts w:ascii="Calibri" w:eastAsia="Times New Roman" w:hAnsi="Calibri" w:cs="Calibri"/>
          <w:color w:val="000000"/>
          <w:sz w:val="22"/>
          <w:szCs w:val="22"/>
        </w:rPr>
        <w:t xml:space="preserve">Einsatzbereitschaft, </w:t>
      </w:r>
      <w:r w:rsidR="000D3157">
        <w:rPr>
          <w:rFonts w:ascii="Calibri" w:eastAsia="Times New Roman" w:hAnsi="Calibri" w:cs="Calibri"/>
          <w:color w:val="000000"/>
          <w:sz w:val="22"/>
          <w:szCs w:val="22"/>
        </w:rPr>
        <w:t>Zuverlässigkeit</w:t>
      </w:r>
      <w:r w:rsidR="00F31C2A">
        <w:rPr>
          <w:rFonts w:ascii="Calibri" w:eastAsia="Times New Roman" w:hAnsi="Calibri" w:cs="Calibri"/>
          <w:color w:val="000000"/>
          <w:sz w:val="22"/>
          <w:szCs w:val="22"/>
        </w:rPr>
        <w:t xml:space="preserve"> und </w:t>
      </w:r>
      <w:r w:rsidRPr="00455D47">
        <w:rPr>
          <w:rFonts w:ascii="Calibri" w:eastAsia="Times New Roman" w:hAnsi="Calibri" w:cs="Calibri"/>
          <w:color w:val="000000"/>
          <w:sz w:val="22"/>
          <w:szCs w:val="22"/>
        </w:rPr>
        <w:t xml:space="preserve">Kommunikationsfähigkeit, insbesondere in der hybriden und virtuellen Zusammenarbeit </w:t>
      </w:r>
    </w:p>
    <w:p w:rsidR="00F31C2A" w:rsidRPr="00455D47" w:rsidRDefault="00F31C2A" w:rsidP="00455D47">
      <w:pPr>
        <w:numPr>
          <w:ilvl w:val="0"/>
          <w:numId w:val="2"/>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Bereitschaft zur Dienstreisetätigkeit</w:t>
      </w:r>
    </w:p>
    <w:p w:rsidR="00455D47" w:rsidRDefault="00F31C2A" w:rsidP="00455D47">
      <w:pPr>
        <w:numPr>
          <w:ilvl w:val="0"/>
          <w:numId w:val="2"/>
        </w:numPr>
        <w:spacing w:before="100" w:before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S</w:t>
      </w:r>
      <w:r w:rsidR="00455D47" w:rsidRPr="00455D47">
        <w:rPr>
          <w:rFonts w:ascii="Calibri" w:eastAsia="Times New Roman" w:hAnsi="Calibri" w:cs="Calibri"/>
          <w:color w:val="000000"/>
          <w:sz w:val="22"/>
          <w:szCs w:val="22"/>
        </w:rPr>
        <w:t>ehr gute Deutschkenntnisse</w:t>
      </w:r>
      <w:r>
        <w:rPr>
          <w:rFonts w:ascii="Calibri" w:eastAsia="Times New Roman" w:hAnsi="Calibri" w:cs="Calibri"/>
          <w:color w:val="000000"/>
          <w:sz w:val="22"/>
          <w:szCs w:val="22"/>
        </w:rPr>
        <w:t xml:space="preserve"> in Wort und Schrift, gute Englischkenntnisse</w:t>
      </w:r>
      <w:r w:rsidR="00455D47" w:rsidRPr="00455D47">
        <w:rPr>
          <w:rFonts w:ascii="Calibri" w:eastAsia="Times New Roman" w:hAnsi="Calibri" w:cs="Calibri"/>
          <w:color w:val="000000"/>
          <w:sz w:val="22"/>
          <w:szCs w:val="22"/>
        </w:rPr>
        <w:t xml:space="preserve"> (mind. B2) </w:t>
      </w:r>
    </w:p>
    <w:p w:rsidR="00455D47" w:rsidRPr="00455D47" w:rsidRDefault="00455D47" w:rsidP="00455D47">
      <w:pPr>
        <w:spacing w:before="100" w:beforeAutospacing="1"/>
        <w:jc w:val="both"/>
        <w:rPr>
          <w:rFonts w:ascii="Calibri" w:hAnsi="Calibri" w:cs="Calibri"/>
          <w:color w:val="000000"/>
          <w:sz w:val="22"/>
          <w:szCs w:val="22"/>
        </w:rPr>
      </w:pPr>
      <w:r w:rsidRPr="00455D47">
        <w:rPr>
          <w:rFonts w:ascii="Calibri" w:hAnsi="Calibri" w:cs="Calibri"/>
          <w:b/>
          <w:bCs/>
          <w:color w:val="000000"/>
          <w:sz w:val="22"/>
          <w:szCs w:val="22"/>
        </w:rPr>
        <w:t>Wir bieten</w:t>
      </w:r>
    </w:p>
    <w:p w:rsidR="001440F0" w:rsidRPr="001440F0" w:rsidRDefault="001440F0" w:rsidP="001440F0">
      <w:pPr>
        <w:numPr>
          <w:ilvl w:val="0"/>
          <w:numId w:val="4"/>
        </w:numPr>
        <w:spacing w:before="100" w:beforeAutospacing="1"/>
        <w:jc w:val="both"/>
        <w:rPr>
          <w:rFonts w:ascii="Calibri" w:eastAsia="Times New Roman" w:hAnsi="Calibri" w:cs="Calibri"/>
          <w:color w:val="000000"/>
          <w:sz w:val="22"/>
          <w:szCs w:val="22"/>
        </w:rPr>
      </w:pPr>
      <w:r w:rsidRPr="001440F0">
        <w:rPr>
          <w:rFonts w:ascii="Calibri" w:eastAsia="Times New Roman" w:hAnsi="Calibri" w:cs="Calibri"/>
          <w:color w:val="000000"/>
          <w:sz w:val="22"/>
          <w:szCs w:val="22"/>
        </w:rPr>
        <w:t xml:space="preserve">Hohe Flexibilität (örtlich/zeitlich), eigenverantwortliches Arbeitsumfeld </w:t>
      </w:r>
    </w:p>
    <w:p w:rsidR="001440F0" w:rsidRPr="00B753FB" w:rsidRDefault="001440F0" w:rsidP="00BE3A83">
      <w:pPr>
        <w:numPr>
          <w:ilvl w:val="0"/>
          <w:numId w:val="4"/>
        </w:numPr>
        <w:rPr>
          <w:rFonts w:ascii="Calibri" w:eastAsia="Times New Roman" w:hAnsi="Calibri" w:cs="Calibri"/>
          <w:color w:val="000000" w:themeColor="text1"/>
          <w:sz w:val="22"/>
          <w:szCs w:val="22"/>
        </w:rPr>
      </w:pPr>
      <w:r w:rsidRPr="00B753FB">
        <w:rPr>
          <w:rFonts w:ascii="Calibri" w:eastAsia="Times New Roman" w:hAnsi="Calibri" w:cs="Calibri"/>
          <w:color w:val="000000" w:themeColor="text1"/>
          <w:sz w:val="22"/>
          <w:szCs w:val="22"/>
        </w:rPr>
        <w:t>Einbindung in ein wissenschaftlich renommiertes Umfeld: Die Zugehörigkeit zu einer Universität und Universitätsmedizin mit einer starken Forschungstradition und vielfältigen Kooperationsmöglichkeiten</w:t>
      </w:r>
      <w:r w:rsidR="00B753FB" w:rsidRPr="00B753FB">
        <w:rPr>
          <w:rFonts w:ascii="Calibri" w:eastAsia="Times New Roman" w:hAnsi="Calibri" w:cs="Calibri"/>
          <w:color w:val="000000" w:themeColor="text1"/>
          <w:sz w:val="22"/>
          <w:szCs w:val="22"/>
        </w:rPr>
        <w:t>,</w:t>
      </w:r>
      <w:r w:rsidRPr="00B753FB">
        <w:rPr>
          <w:rFonts w:ascii="Calibri" w:eastAsia="Times New Roman" w:hAnsi="Calibri" w:cs="Calibri"/>
          <w:color w:val="000000" w:themeColor="text1"/>
          <w:sz w:val="22"/>
          <w:szCs w:val="22"/>
        </w:rPr>
        <w:t xml:space="preserve"> unter anderem mit internationalen Großunternehmen</w:t>
      </w:r>
    </w:p>
    <w:p w:rsidR="00B5091C" w:rsidRDefault="00B5091C" w:rsidP="001440F0">
      <w:pPr>
        <w:numPr>
          <w:ilvl w:val="0"/>
          <w:numId w:val="4"/>
        </w:num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Vorteile des Öffentlichen Dienstes</w:t>
      </w:r>
    </w:p>
    <w:p w:rsidR="001440F0" w:rsidRPr="001440F0" w:rsidRDefault="001440F0" w:rsidP="001440F0">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rPr>
          <w:rFonts w:ascii="Calibri" w:hAnsi="Calibri" w:cs="Calibri"/>
          <w:sz w:val="22"/>
          <w:szCs w:val="22"/>
        </w:rPr>
      </w:pPr>
      <w:r w:rsidRPr="001440F0">
        <w:rPr>
          <w:rFonts w:ascii="Calibri" w:hAnsi="Calibri" w:cs="Calibri"/>
          <w:sz w:val="22"/>
          <w:szCs w:val="22"/>
        </w:rPr>
        <w:lastRenderedPageBreak/>
        <w:t>Eine Teilzeitbeschäftigung (75 %), zunächst befristet auf zwei Jahre - eine Verlängerung ist vorgesehen.</w:t>
      </w:r>
    </w:p>
    <w:p w:rsidR="00455D47" w:rsidRPr="00455D47" w:rsidRDefault="00455D47" w:rsidP="00455D47">
      <w:pPr>
        <w:spacing w:before="100" w:beforeAutospacing="1"/>
        <w:jc w:val="both"/>
        <w:rPr>
          <w:rFonts w:ascii="Calibri" w:hAnsi="Calibri" w:cs="Calibri"/>
          <w:color w:val="000000"/>
          <w:sz w:val="22"/>
          <w:szCs w:val="22"/>
        </w:rPr>
      </w:pPr>
      <w:r w:rsidRPr="00455D47">
        <w:rPr>
          <w:rFonts w:ascii="Calibri" w:hAnsi="Calibri" w:cs="Calibri"/>
          <w:b/>
          <w:bCs/>
          <w:color w:val="000000"/>
          <w:sz w:val="22"/>
          <w:szCs w:val="22"/>
        </w:rPr>
        <w:t>Wir freuen uns auf Ihre Bewerbung!</w:t>
      </w:r>
    </w:p>
    <w:sectPr w:rsidR="00455D47" w:rsidRPr="00455D47" w:rsidSect="0007175F">
      <w:pgSz w:w="11906" w:h="16838" w:code="9"/>
      <w:pgMar w:top="28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D4" w:rsidRDefault="00DC06D4" w:rsidP="00DC06D4">
      <w:r>
        <w:separator/>
      </w:r>
    </w:p>
  </w:endnote>
  <w:endnote w:type="continuationSeparator" w:id="0">
    <w:p w:rsidR="00DC06D4" w:rsidRDefault="00DC06D4" w:rsidP="00D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D4" w:rsidRDefault="00DC06D4" w:rsidP="00DC06D4">
      <w:r>
        <w:separator/>
      </w:r>
    </w:p>
  </w:footnote>
  <w:footnote w:type="continuationSeparator" w:id="0">
    <w:p w:rsidR="00DC06D4" w:rsidRDefault="00DC06D4" w:rsidP="00DC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5F8D"/>
    <w:multiLevelType w:val="multilevel"/>
    <w:tmpl w:val="E2AEE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0760B"/>
    <w:multiLevelType w:val="multilevel"/>
    <w:tmpl w:val="94FA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4E10B9"/>
    <w:multiLevelType w:val="multilevel"/>
    <w:tmpl w:val="58F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56A95"/>
    <w:multiLevelType w:val="multilevel"/>
    <w:tmpl w:val="68281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11C56"/>
    <w:multiLevelType w:val="hybridMultilevel"/>
    <w:tmpl w:val="9F8C42C4"/>
    <w:lvl w:ilvl="0" w:tplc="B8BA52A6">
      <w:start w:val="1"/>
      <w:numFmt w:val="bullet"/>
      <w:lvlText w:val="•"/>
      <w:lvlJc w:val="left"/>
      <w:pPr>
        <w:ind w:left="720" w:hanging="360"/>
      </w:pPr>
    </w:lvl>
    <w:lvl w:ilvl="1" w:tplc="05EEED56">
      <w:numFmt w:val="decimal"/>
      <w:lvlText w:val=""/>
      <w:lvlJc w:val="left"/>
    </w:lvl>
    <w:lvl w:ilvl="2" w:tplc="A0A2D9AE">
      <w:numFmt w:val="decimal"/>
      <w:lvlText w:val=""/>
      <w:lvlJc w:val="left"/>
    </w:lvl>
    <w:lvl w:ilvl="3" w:tplc="84CE3A78">
      <w:numFmt w:val="decimal"/>
      <w:lvlText w:val=""/>
      <w:lvlJc w:val="left"/>
    </w:lvl>
    <w:lvl w:ilvl="4" w:tplc="5A10B196">
      <w:numFmt w:val="decimal"/>
      <w:lvlText w:val=""/>
      <w:lvlJc w:val="left"/>
    </w:lvl>
    <w:lvl w:ilvl="5" w:tplc="6E726DB2">
      <w:numFmt w:val="decimal"/>
      <w:lvlText w:val=""/>
      <w:lvlJc w:val="left"/>
    </w:lvl>
    <w:lvl w:ilvl="6" w:tplc="C7D6D7BC">
      <w:numFmt w:val="decimal"/>
      <w:lvlText w:val=""/>
      <w:lvlJc w:val="left"/>
    </w:lvl>
    <w:lvl w:ilvl="7" w:tplc="D748690E">
      <w:numFmt w:val="decimal"/>
      <w:lvlText w:val=""/>
      <w:lvlJc w:val="left"/>
    </w:lvl>
    <w:lvl w:ilvl="8" w:tplc="CD4C6AB8">
      <w:numFmt w:val="decimal"/>
      <w:lvlText w:val=""/>
      <w:lvlJc w:val="left"/>
    </w:lvl>
  </w:abstractNum>
  <w:abstractNum w:abstractNumId="5" w15:restartNumberingAfterBreak="0">
    <w:nsid w:val="55381473"/>
    <w:multiLevelType w:val="multilevel"/>
    <w:tmpl w:val="629EC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47"/>
    <w:rsid w:val="0007175F"/>
    <w:rsid w:val="00090391"/>
    <w:rsid w:val="000D3157"/>
    <w:rsid w:val="000F733E"/>
    <w:rsid w:val="001440F0"/>
    <w:rsid w:val="00157700"/>
    <w:rsid w:val="00455D47"/>
    <w:rsid w:val="00466FAE"/>
    <w:rsid w:val="00672C34"/>
    <w:rsid w:val="007F45DA"/>
    <w:rsid w:val="00904CBB"/>
    <w:rsid w:val="00A54E1E"/>
    <w:rsid w:val="00B5091C"/>
    <w:rsid w:val="00B753FB"/>
    <w:rsid w:val="00C02D4E"/>
    <w:rsid w:val="00DB7903"/>
    <w:rsid w:val="00DC06D4"/>
    <w:rsid w:val="00F31C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2D8F"/>
  <w15:chartTrackingRefBased/>
  <w15:docId w15:val="{EB0A6C3D-BA28-4381-8BD5-B9F177B9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5D47"/>
    <w:pPr>
      <w:jc w:val="left"/>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5D47"/>
    <w:rPr>
      <w:color w:val="0000FF"/>
      <w:u w:val="single"/>
    </w:rPr>
  </w:style>
  <w:style w:type="paragraph" w:styleId="Kopfzeile">
    <w:name w:val="header"/>
    <w:basedOn w:val="Standard"/>
    <w:link w:val="KopfzeileZchn"/>
    <w:uiPriority w:val="99"/>
    <w:unhideWhenUsed/>
    <w:rsid w:val="00DC06D4"/>
    <w:pPr>
      <w:tabs>
        <w:tab w:val="center" w:pos="4536"/>
        <w:tab w:val="right" w:pos="9072"/>
      </w:tabs>
    </w:pPr>
  </w:style>
  <w:style w:type="character" w:customStyle="1" w:styleId="KopfzeileZchn">
    <w:name w:val="Kopfzeile Zchn"/>
    <w:basedOn w:val="Absatz-Standardschriftart"/>
    <w:link w:val="Kopfzeile"/>
    <w:uiPriority w:val="99"/>
    <w:rsid w:val="00DC06D4"/>
    <w:rPr>
      <w:rFonts w:ascii="Times New Roman" w:hAnsi="Times New Roman" w:cs="Times New Roman"/>
      <w:sz w:val="24"/>
      <w:szCs w:val="24"/>
      <w:lang w:eastAsia="de-DE"/>
    </w:rPr>
  </w:style>
  <w:style w:type="paragraph" w:styleId="Fuzeile">
    <w:name w:val="footer"/>
    <w:basedOn w:val="Standard"/>
    <w:link w:val="FuzeileZchn"/>
    <w:uiPriority w:val="99"/>
    <w:unhideWhenUsed/>
    <w:rsid w:val="00DC06D4"/>
    <w:pPr>
      <w:tabs>
        <w:tab w:val="center" w:pos="4536"/>
        <w:tab w:val="right" w:pos="9072"/>
      </w:tabs>
    </w:pPr>
  </w:style>
  <w:style w:type="character" w:customStyle="1" w:styleId="FuzeileZchn">
    <w:name w:val="Fußzeile Zchn"/>
    <w:basedOn w:val="Absatz-Standardschriftart"/>
    <w:link w:val="Fuzeile"/>
    <w:uiPriority w:val="99"/>
    <w:rsid w:val="00DC06D4"/>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3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Universitätsmedizin Göttingen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Binsfeld, Franka</dc:creator>
  <cp:keywords/>
  <dc:description/>
  <cp:lastModifiedBy>Binsfeld, Franka</cp:lastModifiedBy>
  <cp:revision>6</cp:revision>
  <cp:lastPrinted>2024-11-14T11:30:00Z</cp:lastPrinted>
  <dcterms:created xsi:type="dcterms:W3CDTF">2026-03-18T10:01:00Z</dcterms:created>
  <dcterms:modified xsi:type="dcterms:W3CDTF">2026-03-18T13:09:00Z</dcterms:modified>
</cp:coreProperties>
</file>